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97" w:rsidRPr="00B93393" w:rsidRDefault="000A5897" w:rsidP="000A5897">
      <w:pPr>
        <w:spacing w:after="240"/>
        <w:rPr>
          <w:b/>
          <w:sz w:val="16"/>
          <w:szCs w:val="16"/>
        </w:rPr>
      </w:pPr>
      <w:r w:rsidRPr="00B93393">
        <w:rPr>
          <w:b/>
          <w:sz w:val="16"/>
          <w:szCs w:val="16"/>
        </w:rPr>
        <w:t>О раскрытии информации о порядке и условиях выполнения запросов на предоставление информации о доступе к конкретным объектам инфраструктуры, а также о размере платы за предоставление информации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2155"/>
        <w:gridCol w:w="2268"/>
        <w:gridCol w:w="2268"/>
        <w:gridCol w:w="2097"/>
        <w:gridCol w:w="2552"/>
      </w:tblGrid>
      <w:tr w:rsidR="000A5897" w:rsidRPr="00B93393" w:rsidTr="001A3238">
        <w:trPr>
          <w:cantSplit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Субъект Российской Федерации, муници</w:t>
            </w:r>
            <w:r w:rsidRPr="00B93393">
              <w:rPr>
                <w:sz w:val="16"/>
                <w:szCs w:val="16"/>
              </w:rPr>
              <w:softHyphen/>
              <w:t>пальный район, городской округ, населенный пункт</w:t>
            </w:r>
            <w:r w:rsidRPr="00B93393">
              <w:rPr>
                <w:sz w:val="16"/>
                <w:szCs w:val="16"/>
              </w:rPr>
              <w:br/>
              <w:t>(городской, сельский)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Наимено</w:t>
            </w:r>
            <w:r w:rsidRPr="00B93393">
              <w:rPr>
                <w:sz w:val="16"/>
                <w:szCs w:val="16"/>
              </w:rPr>
              <w:softHyphen/>
              <w:t>вание объекта инфраструк</w:t>
            </w:r>
            <w:r w:rsidRPr="00B93393"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Адрес для направления запроса на предостав</w:t>
            </w:r>
            <w:r w:rsidRPr="00B93393">
              <w:rPr>
                <w:sz w:val="16"/>
                <w:szCs w:val="16"/>
              </w:rPr>
              <w:softHyphen/>
              <w:t>ление информации о доступе к конкрет</w:t>
            </w:r>
            <w:r w:rsidRPr="00B93393">
              <w:rPr>
                <w:sz w:val="16"/>
                <w:szCs w:val="16"/>
              </w:rPr>
              <w:softHyphen/>
              <w:t>ным объектам инфраструк</w:t>
            </w:r>
            <w:r w:rsidRPr="00B93393"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Срок выполнения запроса на предоставление информации о доступе к конкретным объектам инфраструк</w:t>
            </w:r>
            <w:r w:rsidRPr="00B93393"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Размер платы за предостав</w:t>
            </w:r>
            <w:r w:rsidRPr="00B93393">
              <w:rPr>
                <w:sz w:val="16"/>
                <w:szCs w:val="16"/>
              </w:rPr>
              <w:softHyphen/>
              <w:t>ление информации о доступе к конкретным объектам инфраструк</w:t>
            </w:r>
            <w:r w:rsidRPr="00B93393">
              <w:rPr>
                <w:sz w:val="16"/>
                <w:szCs w:val="16"/>
              </w:rPr>
              <w:softHyphen/>
              <w:t>туры в случае, когда требуется проведение работ по осмотру, измерению, обследованию объекта инфраструк</w:t>
            </w:r>
            <w:r w:rsidRPr="00B93393"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Перечень требований к содержа</w:t>
            </w:r>
            <w:r w:rsidRPr="00B93393">
              <w:rPr>
                <w:sz w:val="16"/>
                <w:szCs w:val="16"/>
              </w:rPr>
              <w:softHyphen/>
              <w:t>нию запроса на предостав</w:t>
            </w:r>
            <w:r w:rsidRPr="00B93393">
              <w:rPr>
                <w:sz w:val="16"/>
                <w:szCs w:val="16"/>
              </w:rPr>
              <w:softHyphen/>
              <w:t>ление информации о доступе к конкрет</w:t>
            </w:r>
            <w:r w:rsidRPr="00B93393">
              <w:rPr>
                <w:sz w:val="16"/>
                <w:szCs w:val="16"/>
              </w:rPr>
              <w:softHyphen/>
              <w:t>ным объектам инфраструк</w:t>
            </w:r>
            <w:r w:rsidRPr="00B93393">
              <w:rPr>
                <w:sz w:val="16"/>
                <w:szCs w:val="16"/>
              </w:rPr>
              <w:softHyphen/>
              <w:t>туры и условиям его выпол</w:t>
            </w:r>
            <w:r w:rsidRPr="00B93393">
              <w:rPr>
                <w:sz w:val="16"/>
                <w:szCs w:val="16"/>
              </w:rPr>
              <w:softHyphen/>
              <w:t>нения</w:t>
            </w:r>
          </w:p>
        </w:tc>
      </w:tr>
      <w:tr w:rsidR="000A5897" w:rsidRPr="00B93393" w:rsidTr="001A3238">
        <w:trPr>
          <w:cantSplit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97" w:rsidRPr="00B93393" w:rsidRDefault="000A5897" w:rsidP="001A3238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97" w:rsidRPr="00B93393" w:rsidRDefault="000A5897" w:rsidP="001A3238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97" w:rsidRPr="00B93393" w:rsidRDefault="000A5897" w:rsidP="001A3238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В случае, когда не требуется выполнение работ по осмотру, измерению, обследованию объекта инфраструк</w:t>
            </w:r>
            <w:r w:rsidRPr="00B93393"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В случае, когда требуется проведение работ по осмотру, измерению, обследованию объекта инфраструк</w:t>
            </w:r>
            <w:r w:rsidRPr="00B93393"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97" w:rsidRPr="00B93393" w:rsidRDefault="000A5897" w:rsidP="001A3238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97" w:rsidRPr="00B93393" w:rsidRDefault="000A5897" w:rsidP="001A3238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0A5897" w:rsidRPr="00B93393" w:rsidTr="001A32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7</w:t>
            </w:r>
          </w:p>
        </w:tc>
      </w:tr>
      <w:tr w:rsidR="000A5897" w:rsidRPr="00B93393" w:rsidTr="001A32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 xml:space="preserve">Пермского края: г. Александровск, Кизел, Губаха, Гремячинск, Горнозаводск, Лысьва, Очер, Верещагино, Чайковский, </w:t>
            </w:r>
          </w:p>
          <w:p w:rsidR="000A5897" w:rsidRPr="00B93393" w:rsidRDefault="000A5897" w:rsidP="001A3238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>и Удмуртской республики: п. Новый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>Сопряженные объекты инфраструктуры, в том числе воздушные линии электропередачи, опор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br/>
              <w:t xml:space="preserve"> на тер</w:t>
            </w:r>
            <w:r w:rsidRPr="00B93393">
              <w:rPr>
                <w:color w:val="000000"/>
                <w:sz w:val="16"/>
                <w:szCs w:val="16"/>
              </w:rPr>
              <w:t>ритори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B93393">
              <w:rPr>
                <w:color w:val="000000"/>
                <w:sz w:val="16"/>
                <w:szCs w:val="16"/>
              </w:rPr>
              <w:t xml:space="preserve"> Пермского края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97" w:rsidRPr="00B93393" w:rsidRDefault="000A5897" w:rsidP="001A3238">
            <w:pPr>
              <w:spacing w:line="360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614990 г. Пермь ул. Героев Хасана, 7а, правая сторона info@ies-prikame.ru</w:t>
            </w:r>
          </w:p>
          <w:p w:rsidR="000A5897" w:rsidRPr="00B93393" w:rsidRDefault="000A5897" w:rsidP="001A323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>не более 30 календарных дней от даты поступления запроса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97" w:rsidRPr="00B93393" w:rsidRDefault="000A5897" w:rsidP="001A323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>не более 30 рабочих дней от даты поступления запроса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97" w:rsidRPr="00F17620" w:rsidRDefault="000A5897" w:rsidP="001A323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>Взимается</w:t>
            </w:r>
            <w:r w:rsidRPr="00F1762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в соответствии с приказом АО «ОРЭС-Прикамья» № 46 от 25.02.2020 г.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97" w:rsidRPr="00B93393" w:rsidRDefault="000A5897" w:rsidP="001A3238">
            <w:pPr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>заявление о предоставлении доступа к инфраструктуре должно соответствовать требованиям раздела IV Постановления Правительства РФ от 29.11.2014 N 1284 "Об утверждении Правил недискриминационного доступа к инфраструктуре для размещения сетей электросвязи".</w:t>
            </w:r>
          </w:p>
          <w:p w:rsidR="000A5897" w:rsidRPr="00B93393" w:rsidRDefault="000A5897" w:rsidP="001A3238">
            <w:pPr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>Пользователь инфраструктуры, который намерен получить доступ к инфраструктуре, направляет владельцу инфраструктуры в письменной форме заявление о предоставлении доступа к инфраструктуре (далее - заявление), которое должно содержать следующие сведения:</w:t>
            </w:r>
          </w:p>
          <w:p w:rsidR="000A5897" w:rsidRPr="00B93393" w:rsidRDefault="000A5897" w:rsidP="001A3238">
            <w:pPr>
              <w:adjustRightInd w:val="0"/>
              <w:spacing w:before="240" w:line="276" w:lineRule="auto"/>
              <w:ind w:firstLine="540"/>
              <w:rPr>
                <w:color w:val="000000"/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>а) наименование и организационно-правовая форма пользователя инфраструктуры;</w:t>
            </w:r>
          </w:p>
          <w:p w:rsidR="000A5897" w:rsidRPr="00B93393" w:rsidRDefault="000A5897" w:rsidP="001A3238">
            <w:pPr>
              <w:adjustRightInd w:val="0"/>
              <w:spacing w:before="240" w:line="276" w:lineRule="auto"/>
              <w:ind w:firstLine="540"/>
              <w:rPr>
                <w:color w:val="000000"/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>б) фактический почтовый адрес пользователя инфраструктуры;</w:t>
            </w:r>
          </w:p>
          <w:p w:rsidR="000A5897" w:rsidRPr="00B93393" w:rsidRDefault="000A5897" w:rsidP="001A3238">
            <w:pPr>
              <w:adjustRightInd w:val="0"/>
              <w:spacing w:before="240" w:line="276" w:lineRule="auto"/>
              <w:ind w:firstLine="540"/>
              <w:rPr>
                <w:bCs/>
                <w:iCs/>
                <w:color w:val="000000"/>
                <w:sz w:val="16"/>
                <w:szCs w:val="16"/>
              </w:rPr>
            </w:pPr>
            <w:r w:rsidRPr="00B93393">
              <w:rPr>
                <w:bCs/>
                <w:iCs/>
                <w:color w:val="000000"/>
                <w:sz w:val="16"/>
                <w:szCs w:val="16"/>
              </w:rPr>
              <w:t>в) перечень объектов инфраструктуры, к которым пользователь инфраструктуры намерен получить доступ;</w:t>
            </w:r>
          </w:p>
          <w:p w:rsidR="000A5897" w:rsidRPr="00B93393" w:rsidRDefault="000A5897" w:rsidP="001A3238">
            <w:pPr>
              <w:adjustRightInd w:val="0"/>
              <w:spacing w:before="240" w:line="276" w:lineRule="auto"/>
              <w:ind w:firstLine="540"/>
              <w:rPr>
                <w:bCs/>
                <w:iCs/>
                <w:color w:val="000000"/>
                <w:sz w:val="16"/>
                <w:szCs w:val="16"/>
              </w:rPr>
            </w:pPr>
            <w:r w:rsidRPr="00B93393">
              <w:rPr>
                <w:bCs/>
                <w:iCs/>
                <w:color w:val="000000"/>
                <w:sz w:val="16"/>
                <w:szCs w:val="16"/>
              </w:rPr>
              <w:t>г) предполагаемые сроки пользования объектами инфраструктуры;</w:t>
            </w:r>
          </w:p>
          <w:p w:rsidR="000A5897" w:rsidRPr="00B93393" w:rsidRDefault="000A5897" w:rsidP="001A3238">
            <w:pPr>
              <w:adjustRightInd w:val="0"/>
              <w:spacing w:before="240" w:line="276" w:lineRule="auto"/>
              <w:ind w:firstLine="540"/>
              <w:rPr>
                <w:bCs/>
                <w:iCs/>
                <w:color w:val="000000"/>
                <w:sz w:val="16"/>
                <w:szCs w:val="16"/>
              </w:rPr>
            </w:pPr>
            <w:r w:rsidRPr="00B93393">
              <w:rPr>
                <w:bCs/>
                <w:iCs/>
                <w:color w:val="000000"/>
                <w:sz w:val="16"/>
                <w:szCs w:val="16"/>
              </w:rPr>
              <w:lastRenderedPageBreak/>
              <w:t>д) цель предполагаемого использования объектов инфраструктуры;</w:t>
            </w:r>
          </w:p>
          <w:p w:rsidR="000A5897" w:rsidRPr="00B93393" w:rsidRDefault="000A5897" w:rsidP="001A3238">
            <w:pPr>
              <w:spacing w:line="276" w:lineRule="auto"/>
              <w:rPr>
                <w:bCs/>
                <w:iCs/>
                <w:color w:val="000000"/>
                <w:sz w:val="16"/>
                <w:szCs w:val="16"/>
              </w:rPr>
            </w:pPr>
            <w:r w:rsidRPr="00B93393">
              <w:rPr>
                <w:bCs/>
                <w:iCs/>
                <w:color w:val="000000"/>
                <w:sz w:val="16"/>
                <w:szCs w:val="16"/>
              </w:rPr>
              <w:t>е) перечень отдельных элементов сети электросвязи пользователя инфраструктуры, планируемых к размещению на объекте инфраструктуры;</w:t>
            </w:r>
          </w:p>
          <w:p w:rsidR="000A5897" w:rsidRPr="00B93393" w:rsidRDefault="000A5897" w:rsidP="001A3238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 </w:t>
            </w:r>
          </w:p>
          <w:p w:rsidR="000A5897" w:rsidRPr="00B93393" w:rsidRDefault="000A5897" w:rsidP="001A3238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      ж) копия свидетельства о государственной регистрации пользователя в качестве юридического лица или индивидуального предпринимателя.</w:t>
            </w:r>
          </w:p>
        </w:tc>
      </w:tr>
    </w:tbl>
    <w:p w:rsidR="000A5897" w:rsidRPr="00B93393" w:rsidRDefault="000A5897" w:rsidP="000A5897">
      <w:pPr>
        <w:rPr>
          <w:sz w:val="16"/>
          <w:szCs w:val="16"/>
        </w:rPr>
      </w:pPr>
      <w:bookmarkStart w:id="0" w:name="_GoBack"/>
      <w:bookmarkEnd w:id="0"/>
    </w:p>
    <w:sectPr w:rsidR="000A5897" w:rsidRPr="00B93393" w:rsidSect="00B93393">
      <w:pgSz w:w="16838" w:h="11906" w:orient="landscape"/>
      <w:pgMar w:top="850" w:right="1134" w:bottom="567" w:left="1134" w:header="708" w:footer="1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97"/>
    <w:rsid w:val="000A5897"/>
    <w:rsid w:val="005717E5"/>
    <w:rsid w:val="00D1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5C8C-EAB0-4F2F-ACD4-ECEE46AC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Чернобровкин Евгений Васильевич</dc:creator>
  <cp:keywords/>
  <dc:description/>
  <cp:lastModifiedBy>Чернобровкин Евгений Васильевич</cp:lastModifiedBy>
  <cp:revision>1</cp:revision>
  <dcterms:created xsi:type="dcterms:W3CDTF">2020-03-03T07:55:00Z</dcterms:created>
  <dcterms:modified xsi:type="dcterms:W3CDTF">2020-03-03T07:56:00Z</dcterms:modified>
</cp:coreProperties>
</file>